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/>
        </w:rPr>
        <w:t xml:space="preserve">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南京市住房保障和房产局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行政执法情况说明</w: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一、行政处罚实施情况说明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年度行政处罚总数为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  <w:bookmarkStart w:id="0" w:name="_GoBack"/>
      <w:bookmarkEnd w:id="0"/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二、行政许可实施情况说明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年度行政许可申请总数为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253</w:t>
      </w:r>
      <w:r>
        <w:rPr>
          <w:rFonts w:hint="eastAsia" w:ascii="仿宋_GB2312" w:eastAsia="仿宋_GB2312"/>
          <w:sz w:val="32"/>
          <w:szCs w:val="32"/>
        </w:rPr>
        <w:t>件，予以许可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253</w:t>
      </w:r>
      <w:r>
        <w:rPr>
          <w:rFonts w:hint="eastAsia" w:ascii="仿宋_GB2312" w:eastAsia="仿宋_GB2312"/>
          <w:sz w:val="32"/>
          <w:szCs w:val="32"/>
        </w:rPr>
        <w:t>件，主要集中在商品房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预售许可</w:t>
      </w:r>
      <w:r>
        <w:rPr>
          <w:rFonts w:hint="eastAsia" w:ascii="仿宋_GB2312" w:eastAsia="仿宋_GB2312"/>
          <w:sz w:val="32"/>
          <w:szCs w:val="32"/>
        </w:rPr>
        <w:t>领域。</w:t>
      </w:r>
    </w:p>
    <w:p>
      <w:pPr>
        <w:spacing w:afterLines="50" w:line="560" w:lineRule="exact"/>
        <w:ind w:firstLine="6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度行政许可（含不予受理、予以许可和不予许可）被申请行政复议0件，行政复议决定履行法定职责、撤销、变更或者确认违法0件。行政复议后又被提起行政诉讼0件，判决履行法定职责、撤销、部分撤销、变更、确认违法或者确认无效0件。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件，判决履行法定职责、撤销、部分撤销、变更、确认违法或者确认无效0件。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三、行政强制实施情况说明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年度行政强制总数为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四、行政征收实施情况说明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年度行政征收总数为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五、行政确认实施情况说明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年度行政确认总</w:t>
      </w:r>
      <w:r>
        <w:rPr>
          <w:rFonts w:hint="eastAsia" w:ascii="仿宋_GB2312" w:eastAsia="仿宋_GB2312"/>
          <w:color w:val="auto"/>
          <w:sz w:val="32"/>
          <w:szCs w:val="32"/>
        </w:rPr>
        <w:t>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464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六、行政裁决实施情况说明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年度行政裁决总数为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七、行政检查实施情况说明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年度行政检查总数为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八、行政给付实施情况说明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年度行政给付总数为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九、行政奖励实施情况说明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年度行政</w:t>
      </w:r>
      <w:r>
        <w:rPr>
          <w:rFonts w:hint="eastAsia" w:ascii="仿宋_GB2312" w:hAnsi="黑体" w:eastAsia="仿宋_GB2312"/>
          <w:sz w:val="32"/>
          <w:szCs w:val="32"/>
        </w:rPr>
        <w:t>奖励</w:t>
      </w:r>
      <w:r>
        <w:rPr>
          <w:rFonts w:hint="eastAsia" w:ascii="仿宋_GB2312" w:eastAsia="仿宋_GB2312"/>
          <w:sz w:val="32"/>
          <w:szCs w:val="32"/>
        </w:rPr>
        <w:t>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奖励金额5万元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十、其他行政执法行为实施情况说明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年度其他行政执法行为总数为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rPr>
          <w:rFonts w:hint="default" w:eastAsia="宋体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南京市住房保障和房产局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2022年1月17日</w:t>
      </w:r>
    </w:p>
    <w:sectPr>
      <w:footerReference r:id="rId3" w:type="default"/>
      <w:pgSz w:w="11906" w:h="16838"/>
      <w:pgMar w:top="1928" w:right="1474" w:bottom="1701" w:left="1474" w:header="720" w:footer="1134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/>
      </w:rPr>
    </w:pPr>
    <w:r>
      <w:rPr>
        <w:rStyle w:val="14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528"/>
    <w:rsid w:val="00047267"/>
    <w:rsid w:val="0005280E"/>
    <w:rsid w:val="000B36C3"/>
    <w:rsid w:val="0013314E"/>
    <w:rsid w:val="0016255D"/>
    <w:rsid w:val="00187463"/>
    <w:rsid w:val="00196237"/>
    <w:rsid w:val="001C21B8"/>
    <w:rsid w:val="001C6CCE"/>
    <w:rsid w:val="001F5603"/>
    <w:rsid w:val="00226AB6"/>
    <w:rsid w:val="00277264"/>
    <w:rsid w:val="002972D5"/>
    <w:rsid w:val="00297BC3"/>
    <w:rsid w:val="002A7469"/>
    <w:rsid w:val="003A5BF4"/>
    <w:rsid w:val="0040349A"/>
    <w:rsid w:val="00406E20"/>
    <w:rsid w:val="00496170"/>
    <w:rsid w:val="004B7AE5"/>
    <w:rsid w:val="0054464B"/>
    <w:rsid w:val="00576522"/>
    <w:rsid w:val="0059267D"/>
    <w:rsid w:val="005E2FF2"/>
    <w:rsid w:val="005F6A0F"/>
    <w:rsid w:val="0064076E"/>
    <w:rsid w:val="00645989"/>
    <w:rsid w:val="00646ACD"/>
    <w:rsid w:val="006B4596"/>
    <w:rsid w:val="006F06BA"/>
    <w:rsid w:val="006F37F4"/>
    <w:rsid w:val="00736DB7"/>
    <w:rsid w:val="007609C4"/>
    <w:rsid w:val="007A26E7"/>
    <w:rsid w:val="007B184D"/>
    <w:rsid w:val="007C20E4"/>
    <w:rsid w:val="007C58A5"/>
    <w:rsid w:val="00840510"/>
    <w:rsid w:val="008829CF"/>
    <w:rsid w:val="008A245B"/>
    <w:rsid w:val="008C312D"/>
    <w:rsid w:val="0092764B"/>
    <w:rsid w:val="009310BC"/>
    <w:rsid w:val="009837E6"/>
    <w:rsid w:val="009B05D6"/>
    <w:rsid w:val="009F4E65"/>
    <w:rsid w:val="00A0507F"/>
    <w:rsid w:val="00A12011"/>
    <w:rsid w:val="00A13BEF"/>
    <w:rsid w:val="00AF664A"/>
    <w:rsid w:val="00B106A4"/>
    <w:rsid w:val="00B11622"/>
    <w:rsid w:val="00B50A16"/>
    <w:rsid w:val="00B55A90"/>
    <w:rsid w:val="00B90A6D"/>
    <w:rsid w:val="00B96174"/>
    <w:rsid w:val="00BB42DD"/>
    <w:rsid w:val="00BB46C1"/>
    <w:rsid w:val="00BB6DCD"/>
    <w:rsid w:val="00C24344"/>
    <w:rsid w:val="00C82CA9"/>
    <w:rsid w:val="00C83398"/>
    <w:rsid w:val="00CA17DE"/>
    <w:rsid w:val="00CA2E99"/>
    <w:rsid w:val="00CB5DB7"/>
    <w:rsid w:val="00CE3AF3"/>
    <w:rsid w:val="00D45E82"/>
    <w:rsid w:val="00DE66C3"/>
    <w:rsid w:val="00DF01F7"/>
    <w:rsid w:val="00DF5E01"/>
    <w:rsid w:val="00E22C50"/>
    <w:rsid w:val="00E34411"/>
    <w:rsid w:val="00E36163"/>
    <w:rsid w:val="00E36D66"/>
    <w:rsid w:val="00E66519"/>
    <w:rsid w:val="00E92672"/>
    <w:rsid w:val="00EC7EDC"/>
    <w:rsid w:val="00EF424C"/>
    <w:rsid w:val="00EF7463"/>
    <w:rsid w:val="00F05B3B"/>
    <w:rsid w:val="00F07348"/>
    <w:rsid w:val="00F71528"/>
    <w:rsid w:val="00F948C8"/>
    <w:rsid w:val="00FC4EA2"/>
    <w:rsid w:val="00FE28BD"/>
    <w:rsid w:val="00FF31CE"/>
    <w:rsid w:val="0B3B292C"/>
    <w:rsid w:val="13136D29"/>
    <w:rsid w:val="15F4058A"/>
    <w:rsid w:val="1A880427"/>
    <w:rsid w:val="21321328"/>
    <w:rsid w:val="248E01DF"/>
    <w:rsid w:val="30EE79F1"/>
    <w:rsid w:val="31E812AE"/>
    <w:rsid w:val="32D672C3"/>
    <w:rsid w:val="3608520A"/>
    <w:rsid w:val="3E053EAE"/>
    <w:rsid w:val="4D3726E9"/>
    <w:rsid w:val="4F001D51"/>
    <w:rsid w:val="4FB0701A"/>
    <w:rsid w:val="624C01A9"/>
    <w:rsid w:val="67134BFF"/>
    <w:rsid w:val="6B6373EC"/>
    <w:rsid w:val="6BEC0377"/>
    <w:rsid w:val="6FA33BB4"/>
    <w:rsid w:val="6FC2632D"/>
    <w:rsid w:val="73E6063E"/>
    <w:rsid w:val="76D0714D"/>
    <w:rsid w:val="79264D8F"/>
    <w:rsid w:val="7994090E"/>
    <w:rsid w:val="7A2562FC"/>
    <w:rsid w:val="7DC363C0"/>
    <w:rsid w:val="7EBD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uiPriority w:val="99"/>
    <w:rPr>
      <w:rFonts w:ascii="宋体" w:hAnsi="Courier New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rFonts w:cs="Times New Roman"/>
      <w:b/>
      <w:bCs/>
    </w:rPr>
  </w:style>
  <w:style w:type="character" w:styleId="13">
    <w:name w:val="page number"/>
    <w:basedOn w:val="11"/>
    <w:qFormat/>
    <w:uiPriority w:val="0"/>
  </w:style>
  <w:style w:type="character" w:customStyle="1" w:styleId="14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7">
    <w:name w:val="文头"/>
    <w:basedOn w:val="1"/>
    <w:qFormat/>
    <w:uiPriority w:val="99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hAnsi="Times New Roman" w:eastAsia="汉鼎简大宋"/>
      <w:b/>
      <w:color w:val="FF0000"/>
      <w:w w:val="62"/>
      <w:kern w:val="0"/>
      <w:sz w:val="140"/>
      <w:szCs w:val="20"/>
    </w:rPr>
  </w:style>
  <w:style w:type="paragraph" w:customStyle="1" w:styleId="18">
    <w:name w:val="List Paragraph"/>
    <w:basedOn w:val="1"/>
    <w:qFormat/>
    <w:uiPriority w:val="0"/>
    <w:pPr>
      <w:ind w:firstLine="420" w:firstLineChars="200"/>
    </w:pPr>
  </w:style>
  <w:style w:type="paragraph" w:customStyle="1" w:styleId="19">
    <w:name w:val="红线"/>
    <w:basedOn w:val="2"/>
    <w:qFormat/>
    <w:uiPriority w:val="99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hAnsi="Times New Roman"/>
      <w:bCs w:val="0"/>
      <w:kern w:val="0"/>
      <w:sz w:val="1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287</Words>
  <Characters>1641</Characters>
  <Lines>13</Lines>
  <Paragraphs>3</Paragraphs>
  <TotalTime>89</TotalTime>
  <ScaleCrop>false</ScaleCrop>
  <LinksUpToDate>false</LinksUpToDate>
  <CharactersWithSpaces>1925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2021-01-06T08:15:00Z</dcterms:created>
  <dc:creator>Administrator</dc:creator>
  <cp:lastModifiedBy>帅军</cp:lastModifiedBy>
  <cp:lastPrinted>2023-02-08T01:41:29Z</cp:lastPrinted>
  <dcterms:modified xsi:type="dcterms:W3CDTF">2023-02-08T01:50:37Z</dcterms:modified>
  <dc:title>江苏省全面推进依法行政工作领导小组办公室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